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FC" w:rsidRDefault="003766FC" w:rsidP="003766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E411C" w:rsidRPr="00D572D5" w:rsidRDefault="005E411C" w:rsidP="005E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2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0EE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D572D5">
        <w:rPr>
          <w:rFonts w:ascii="Times New Roman" w:hAnsi="Times New Roman" w:cs="Times New Roman"/>
          <w:sz w:val="28"/>
          <w:szCs w:val="28"/>
        </w:rPr>
        <w:t>»</w:t>
      </w:r>
    </w:p>
    <w:p w:rsidR="005E411C" w:rsidRPr="00D572D5" w:rsidRDefault="005E411C" w:rsidP="005E4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11C" w:rsidRPr="00D572D5" w:rsidRDefault="005E411C" w:rsidP="005E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2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411C" w:rsidRPr="00D572D5" w:rsidRDefault="00570EE4" w:rsidP="005E4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_________2019</w:t>
      </w:r>
      <w:r w:rsidR="005E411C">
        <w:rPr>
          <w:rFonts w:ascii="Times New Roman" w:hAnsi="Times New Roman" w:cs="Times New Roman"/>
          <w:sz w:val="28"/>
          <w:szCs w:val="28"/>
        </w:rPr>
        <w:tab/>
      </w:r>
      <w:r w:rsidR="005E411C">
        <w:rPr>
          <w:rFonts w:ascii="Times New Roman" w:hAnsi="Times New Roman" w:cs="Times New Roman"/>
          <w:sz w:val="28"/>
          <w:szCs w:val="28"/>
        </w:rPr>
        <w:tab/>
      </w:r>
      <w:r w:rsidR="005E411C">
        <w:rPr>
          <w:rFonts w:ascii="Times New Roman" w:hAnsi="Times New Roman" w:cs="Times New Roman"/>
          <w:sz w:val="28"/>
          <w:szCs w:val="28"/>
        </w:rPr>
        <w:tab/>
      </w:r>
      <w:r w:rsidR="005E411C">
        <w:rPr>
          <w:rFonts w:ascii="Times New Roman" w:hAnsi="Times New Roman" w:cs="Times New Roman"/>
          <w:sz w:val="28"/>
          <w:szCs w:val="28"/>
        </w:rPr>
        <w:tab/>
      </w:r>
      <w:r w:rsidR="005E411C">
        <w:rPr>
          <w:rFonts w:ascii="Times New Roman" w:hAnsi="Times New Roman" w:cs="Times New Roman"/>
          <w:sz w:val="28"/>
          <w:szCs w:val="28"/>
        </w:rPr>
        <w:tab/>
      </w:r>
      <w:r w:rsidR="005E411C">
        <w:rPr>
          <w:rFonts w:ascii="Times New Roman" w:hAnsi="Times New Roman" w:cs="Times New Roman"/>
          <w:sz w:val="28"/>
          <w:szCs w:val="28"/>
        </w:rPr>
        <w:tab/>
      </w:r>
      <w:r w:rsidR="005E411C">
        <w:rPr>
          <w:rFonts w:ascii="Times New Roman" w:hAnsi="Times New Roman" w:cs="Times New Roman"/>
          <w:sz w:val="28"/>
          <w:szCs w:val="28"/>
        </w:rPr>
        <w:tab/>
      </w:r>
      <w:r w:rsidR="005E411C">
        <w:rPr>
          <w:rFonts w:ascii="Times New Roman" w:hAnsi="Times New Roman" w:cs="Times New Roman"/>
          <w:sz w:val="28"/>
          <w:szCs w:val="28"/>
        </w:rPr>
        <w:tab/>
      </w:r>
      <w:r w:rsidR="005E411C">
        <w:rPr>
          <w:rFonts w:ascii="Times New Roman" w:hAnsi="Times New Roman" w:cs="Times New Roman"/>
          <w:sz w:val="28"/>
          <w:szCs w:val="28"/>
        </w:rPr>
        <w:tab/>
      </w:r>
      <w:r w:rsidR="005E411C">
        <w:rPr>
          <w:rFonts w:ascii="Times New Roman" w:hAnsi="Times New Roman" w:cs="Times New Roman"/>
          <w:sz w:val="28"/>
          <w:szCs w:val="28"/>
        </w:rPr>
        <w:tab/>
      </w:r>
      <w:r w:rsidR="005E411C" w:rsidRPr="00D572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E411C" w:rsidRDefault="00570EE4" w:rsidP="005E4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E411C" w:rsidRPr="00D5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</w:p>
    <w:p w:rsidR="005E411C" w:rsidRPr="004F63B4" w:rsidRDefault="005E411C" w:rsidP="005E41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5E411C" w:rsidRPr="004F63B4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оценки эффективности реализации</w:t>
      </w:r>
    </w:p>
    <w:p w:rsidR="005E411C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5E411C" w:rsidRPr="004F63B4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0EE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411C" w:rsidRPr="004F63B4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570EE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F63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3B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ОСТАНОВЛЯЕТ</w:t>
      </w:r>
      <w:r w:rsidRPr="004F63B4">
        <w:rPr>
          <w:rFonts w:ascii="Times New Roman" w:hAnsi="Times New Roman" w:cs="Times New Roman"/>
          <w:bCs/>
          <w:sz w:val="28"/>
          <w:szCs w:val="28"/>
        </w:rPr>
        <w:t>:</w:t>
      </w:r>
    </w:p>
    <w:p w:rsidR="005E411C" w:rsidRPr="004F63B4" w:rsidRDefault="005E411C" w:rsidP="00570E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4F63B4">
        <w:rPr>
          <w:rFonts w:ascii="Times New Roman" w:eastAsia="Calibri" w:hAnsi="Times New Roman" w:cs="Times New Roman"/>
          <w:sz w:val="28"/>
          <w:szCs w:val="28"/>
        </w:rPr>
        <w:t>проведения оценки эффективности реализации муниципальных программ сельского</w:t>
      </w:r>
      <w:proofErr w:type="gramEnd"/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0EE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F63B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570EE4" w:rsidRPr="00570EE4" w:rsidRDefault="00570EE4" w:rsidP="00570E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E4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 (обнародования).</w:t>
      </w:r>
    </w:p>
    <w:p w:rsidR="00570EE4" w:rsidRPr="00570EE4" w:rsidRDefault="00570EE4" w:rsidP="00570E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E4">
        <w:rPr>
          <w:rFonts w:ascii="Times New Roman" w:hAnsi="Times New Roman" w:cs="Times New Roman"/>
          <w:sz w:val="28"/>
          <w:szCs w:val="28"/>
        </w:rPr>
        <w:t xml:space="preserve">3.Настоящее постановление обнародовать на стенде сельского поселения и 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570EE4">
        <w:rPr>
          <w:rFonts w:ascii="Times New Roman" w:hAnsi="Times New Roman" w:cs="Times New Roman"/>
          <w:sz w:val="28"/>
          <w:szCs w:val="28"/>
        </w:rPr>
        <w:t>окчин.рф</w:t>
      </w:r>
      <w:proofErr w:type="spellEnd"/>
      <w:r w:rsidRPr="00570EE4">
        <w:rPr>
          <w:rFonts w:ascii="Times New Roman" w:hAnsi="Times New Roman" w:cs="Times New Roman"/>
          <w:sz w:val="28"/>
          <w:szCs w:val="28"/>
        </w:rPr>
        <w:t>.</w:t>
      </w:r>
    </w:p>
    <w:p w:rsidR="005E411C" w:rsidRDefault="005E411C" w:rsidP="005E411C">
      <w:pPr>
        <w:pStyle w:val="a3"/>
        <w:rPr>
          <w:sz w:val="28"/>
          <w:szCs w:val="28"/>
        </w:rPr>
      </w:pPr>
      <w:r w:rsidRPr="004F63B4">
        <w:rPr>
          <w:sz w:val="28"/>
          <w:szCs w:val="28"/>
        </w:rPr>
        <w:t xml:space="preserve"> </w:t>
      </w:r>
    </w:p>
    <w:p w:rsidR="005E411C" w:rsidRDefault="005E411C" w:rsidP="005E411C">
      <w:pPr>
        <w:pStyle w:val="a3"/>
        <w:rPr>
          <w:sz w:val="28"/>
          <w:szCs w:val="28"/>
        </w:rPr>
      </w:pPr>
    </w:p>
    <w:p w:rsidR="005E411C" w:rsidRPr="004F63B4" w:rsidRDefault="005E411C" w:rsidP="005E411C">
      <w:pPr>
        <w:pStyle w:val="a3"/>
        <w:rPr>
          <w:sz w:val="28"/>
          <w:szCs w:val="28"/>
        </w:rPr>
      </w:pPr>
    </w:p>
    <w:p w:rsidR="005E411C" w:rsidRPr="004F63B4" w:rsidRDefault="005E411C" w:rsidP="005E411C">
      <w:pPr>
        <w:pStyle w:val="a3"/>
        <w:tabs>
          <w:tab w:val="left" w:pos="6540"/>
        </w:tabs>
        <w:rPr>
          <w:sz w:val="28"/>
          <w:szCs w:val="28"/>
        </w:rPr>
      </w:pPr>
      <w:r w:rsidRPr="004F63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Pr="004F63B4">
        <w:rPr>
          <w:sz w:val="28"/>
          <w:szCs w:val="28"/>
        </w:rPr>
        <w:t>поселения</w:t>
      </w:r>
      <w:r w:rsidRPr="004F63B4">
        <w:rPr>
          <w:sz w:val="28"/>
          <w:szCs w:val="28"/>
        </w:rPr>
        <w:tab/>
      </w:r>
      <w:r w:rsidR="00570EE4">
        <w:rPr>
          <w:sz w:val="28"/>
          <w:szCs w:val="28"/>
        </w:rPr>
        <w:t xml:space="preserve">    </w:t>
      </w:r>
      <w:r w:rsidRPr="004F63B4">
        <w:rPr>
          <w:sz w:val="28"/>
          <w:szCs w:val="28"/>
        </w:rPr>
        <w:t xml:space="preserve">  </w:t>
      </w:r>
      <w:r w:rsidR="00570EE4">
        <w:rPr>
          <w:sz w:val="28"/>
          <w:szCs w:val="28"/>
        </w:rPr>
        <w:t xml:space="preserve">Н.И. </w:t>
      </w:r>
      <w:proofErr w:type="spellStart"/>
      <w:r w:rsidR="00570EE4">
        <w:rPr>
          <w:sz w:val="28"/>
          <w:szCs w:val="28"/>
        </w:rPr>
        <w:t>Данзанова</w:t>
      </w:r>
      <w:proofErr w:type="spellEnd"/>
    </w:p>
    <w:p w:rsidR="005E411C" w:rsidRPr="004F63B4" w:rsidRDefault="005E411C" w:rsidP="005E411C">
      <w:pPr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tabs>
          <w:tab w:val="left" w:pos="1410"/>
        </w:tabs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ab/>
      </w:r>
    </w:p>
    <w:p w:rsidR="005E411C" w:rsidRPr="004F63B4" w:rsidRDefault="005E411C" w:rsidP="005E411C">
      <w:pPr>
        <w:tabs>
          <w:tab w:val="left" w:pos="141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tabs>
          <w:tab w:val="left" w:pos="141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389733597"/>
      <w:r w:rsidRPr="004F63B4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5E411C" w:rsidRPr="004F63B4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63B4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5E411C" w:rsidRPr="004F63B4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F63B4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70EE4">
        <w:rPr>
          <w:rFonts w:ascii="Times New Roman" w:hAnsi="Times New Roman" w:cs="Times New Roman"/>
          <w:bCs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E411C" w:rsidRDefault="005E411C" w:rsidP="005E411C">
      <w:pPr>
        <w:tabs>
          <w:tab w:val="left" w:pos="141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63B4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«___»_________201_ №_____</w:t>
      </w:r>
    </w:p>
    <w:p w:rsidR="005E411C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411C" w:rsidRPr="004F63B4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5E411C" w:rsidRPr="007D5814" w:rsidRDefault="005E411C" w:rsidP="005E411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7D5814">
        <w:rPr>
          <w:rFonts w:ascii="Times New Roman" w:eastAsia="Calibri" w:hAnsi="Times New Roman" w:cs="Times New Roman"/>
          <w:bCs/>
          <w:sz w:val="28"/>
          <w:szCs w:val="28"/>
        </w:rPr>
        <w:t>Порядок проведения оценки эффективности</w:t>
      </w:r>
    </w:p>
    <w:p w:rsidR="005E411C" w:rsidRPr="004F63B4" w:rsidRDefault="005E411C" w:rsidP="005E411C">
      <w:pPr>
        <w:tabs>
          <w:tab w:val="left" w:pos="1410"/>
        </w:tabs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D5814">
        <w:rPr>
          <w:rFonts w:ascii="Times New Roman" w:eastAsia="Calibri" w:hAnsi="Times New Roman" w:cs="Times New Roman"/>
          <w:bCs/>
          <w:sz w:val="28"/>
          <w:szCs w:val="28"/>
        </w:rPr>
        <w:t>реализации муниципальной программы</w:t>
      </w:r>
      <w:r w:rsidRPr="007D58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70EE4">
        <w:rPr>
          <w:rFonts w:ascii="Times New Roman" w:hAnsi="Times New Roman" w:cs="Times New Roman"/>
          <w:bCs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E411C" w:rsidRDefault="005E411C" w:rsidP="005E41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5E411C" w:rsidRPr="004F63B4" w:rsidRDefault="005E411C" w:rsidP="005E411C">
      <w:pPr>
        <w:tabs>
          <w:tab w:val="left" w:pos="141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B4">
        <w:rPr>
          <w:rFonts w:ascii="Times New Roman" w:eastAsia="Calibri" w:hAnsi="Times New Roman" w:cs="Times New Roman"/>
          <w:sz w:val="28"/>
          <w:szCs w:val="28"/>
        </w:rPr>
        <w:t>2. Оценка эффективности реализации муниципальной программы осуществляется финансовым органом Администрации сельского поселения</w:t>
      </w:r>
      <w:r w:rsidR="0057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70EE4">
        <w:rPr>
          <w:rFonts w:ascii="Times New Roman" w:hAnsi="Times New Roman" w:cs="Times New Roman"/>
          <w:bCs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570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3B4">
        <w:rPr>
          <w:rFonts w:ascii="Times New Roman" w:eastAsia="Calibri" w:hAnsi="Times New Roman" w:cs="Times New Roman"/>
          <w:sz w:val="28"/>
          <w:szCs w:val="28"/>
        </w:rPr>
        <w:t>- финансовый орган) на основании годового (итогового) отчета о реализации муниципальной программы, который представляется муниципальным заказчиком по итогам отчётного финансового года.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3. Подготовка заключения об оценке эффективности реализации муниципальной программы осуществляется финансовым органом в течение 14 дней </w:t>
      </w:r>
      <w:proofErr w:type="gramStart"/>
      <w:r w:rsidRPr="004F63B4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годового (итогового) отчета о реализации муниципальной программы. 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4. Оценка эффективности реализации муниципальной программы проводится   в соответствии с Методикой оценки эффективности реализации муниципальных программ согласно приложению 1 к настоящему Порядку.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5. По итогам оценки эффективности реализации муниципальной программы финансовый орган подготавливает соответствующее заключение и направляет координатору муниципальной программы и муниципальному заказчику, а также формирует рейтинг эффективности реализации муниципальных программ.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lastRenderedPageBreak/>
        <w:t>6. По результатам оценки эффективности реализации муниципа</w:t>
      </w:r>
      <w:r w:rsidR="00570EE4">
        <w:rPr>
          <w:rFonts w:ascii="Times New Roman" w:eastAsia="Calibri" w:hAnsi="Times New Roman" w:cs="Times New Roman"/>
          <w:sz w:val="28"/>
          <w:szCs w:val="28"/>
        </w:rPr>
        <w:t>льной программы (подпрограммы) г</w:t>
      </w:r>
      <w:r w:rsidRPr="004F63B4">
        <w:rPr>
          <w:rFonts w:ascii="Times New Roman" w:eastAsia="Calibri" w:hAnsi="Times New Roman" w:cs="Times New Roman"/>
          <w:sz w:val="28"/>
          <w:szCs w:val="28"/>
        </w:rPr>
        <w:t>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0EE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570EE4" w:rsidRPr="004F63B4">
        <w:rPr>
          <w:rFonts w:ascii="Times New Roman" w:eastAsia="Calibri" w:hAnsi="Times New Roman" w:cs="Times New Roman"/>
          <w:sz w:val="28"/>
          <w:szCs w:val="28"/>
        </w:rPr>
        <w:t>позднее,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чем за два месяца до дня внесения проекта решения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0EE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0EE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может быть принято решение:</w:t>
      </w:r>
    </w:p>
    <w:p w:rsidR="005E411C" w:rsidRPr="004F63B4" w:rsidRDefault="005E411C" w:rsidP="005E4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о целесообразности сохранения и продолжения муниципальной программы (подпрограммы);</w:t>
      </w:r>
    </w:p>
    <w:p w:rsidR="005E411C" w:rsidRPr="004F63B4" w:rsidRDefault="005E411C" w:rsidP="005E4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5E411C" w:rsidRPr="004F63B4" w:rsidRDefault="005E411C" w:rsidP="005E4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о досрочном прекращении реализации муниципальной программы (подпрограммы).</w:t>
      </w:r>
    </w:p>
    <w:p w:rsidR="005E411C" w:rsidRPr="004F63B4" w:rsidRDefault="005E411C" w:rsidP="005E41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B4">
        <w:rPr>
          <w:rFonts w:ascii="Times New Roman" w:eastAsia="Calibri" w:hAnsi="Times New Roman" w:cs="Times New Roman"/>
          <w:sz w:val="28"/>
          <w:szCs w:val="28"/>
        </w:rPr>
        <w:t>7.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контрактов, в бюджете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0EE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F63B4">
        <w:rPr>
          <w:rFonts w:ascii="Times New Roman" w:eastAsia="Calibri" w:hAnsi="Times New Roman" w:cs="Times New Roman"/>
          <w:sz w:val="28"/>
          <w:szCs w:val="28"/>
        </w:rPr>
        <w:t xml:space="preserve"> 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widowControl w:val="0"/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411C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0EE4" w:rsidRPr="004F63B4" w:rsidRDefault="00570EE4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E411C" w:rsidP="005E411C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11C" w:rsidRPr="004F63B4" w:rsidRDefault="00570EE4" w:rsidP="00570EE4">
      <w:pPr>
        <w:widowControl w:val="0"/>
        <w:autoSpaceDE w:val="0"/>
        <w:autoSpaceDN w:val="0"/>
        <w:adjustRightInd w:val="0"/>
        <w:spacing w:line="240" w:lineRule="auto"/>
        <w:ind w:left="5812" w:firstLine="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E411C" w:rsidRPr="004F63B4">
        <w:rPr>
          <w:rFonts w:ascii="Times New Roman" w:eastAsia="Calibri" w:hAnsi="Times New Roman" w:cs="Times New Roman"/>
          <w:sz w:val="28"/>
          <w:szCs w:val="28"/>
        </w:rPr>
        <w:t xml:space="preserve">риложение 1к Порядку </w:t>
      </w:r>
      <w:proofErr w:type="gramStart"/>
      <w:r w:rsidR="005E411C" w:rsidRPr="004F63B4">
        <w:rPr>
          <w:rFonts w:ascii="Times New Roman" w:eastAsia="Calibri" w:hAnsi="Times New Roman" w:cs="Times New Roman"/>
          <w:sz w:val="28"/>
          <w:szCs w:val="28"/>
        </w:rPr>
        <w:t>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11C" w:rsidRPr="004F63B4">
        <w:rPr>
          <w:rFonts w:ascii="Times New Roman" w:eastAsia="Calibri" w:hAnsi="Times New Roman" w:cs="Times New Roman"/>
          <w:sz w:val="28"/>
          <w:szCs w:val="28"/>
        </w:rPr>
        <w:t>оценки 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11C" w:rsidRPr="004F63B4">
        <w:rPr>
          <w:rFonts w:ascii="Times New Roman" w:eastAsia="Calibri" w:hAnsi="Times New Roman" w:cs="Times New Roman"/>
          <w:sz w:val="28"/>
          <w:szCs w:val="28"/>
        </w:rPr>
        <w:t>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11C" w:rsidRPr="004F63B4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proofErr w:type="gramEnd"/>
    </w:p>
    <w:p w:rsidR="005E411C" w:rsidRPr="007D5814" w:rsidRDefault="005E411C" w:rsidP="005E411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814">
        <w:rPr>
          <w:rFonts w:ascii="Times New Roman" w:eastAsia="Calibri" w:hAnsi="Times New Roman" w:cs="Times New Roman"/>
          <w:sz w:val="28"/>
          <w:szCs w:val="28"/>
        </w:rPr>
        <w:t>Методика</w:t>
      </w:r>
    </w:p>
    <w:p w:rsidR="005E411C" w:rsidRPr="007D5814" w:rsidRDefault="005E411C" w:rsidP="005E411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814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5E411C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4F63B4">
        <w:rPr>
          <w:rFonts w:ascii="Times New Roman" w:hAnsi="Times New Roman" w:cs="Times New Roman"/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муниципальной долгосрочной программы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0EE4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70EE4">
        <w:rPr>
          <w:rFonts w:ascii="Times New Roman" w:hAnsi="Times New Roman" w:cs="Times New Roman"/>
          <w:sz w:val="28"/>
          <w:szCs w:val="28"/>
        </w:rPr>
        <w:t>,</w:t>
      </w:r>
      <w:r w:rsidRPr="004F63B4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</w:t>
      </w:r>
      <w:r w:rsidRPr="004F63B4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4F63B4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4F63B4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4F63B4">
        <w:rPr>
          <w:rFonts w:ascii="Times New Roman" w:hAnsi="Times New Roman" w:cs="Times New Roman"/>
          <w:sz w:val="28"/>
          <w:szCs w:val="28"/>
        </w:rPr>
        <w:t>муниципальной</w:t>
      </w:r>
      <w:r w:rsidRPr="004F63B4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  <w:proofErr w:type="gramEnd"/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Под результативностью понимается степень </w:t>
      </w:r>
      <w:proofErr w:type="gramStart"/>
      <w:r w:rsidRPr="004F63B4">
        <w:rPr>
          <w:rFonts w:ascii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подпрограмм</w:t>
      </w:r>
      <w:proofErr w:type="gramEnd"/>
      <w:r w:rsidRPr="004F63B4">
        <w:rPr>
          <w:rFonts w:ascii="Times New Roman" w:hAnsi="Times New Roman" w:cs="Times New Roman"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                                             к запланированному результату на основе проведения анализа реализации подпрограмм.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63B4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</w:t>
      </w:r>
      <w:r>
        <w:rPr>
          <w:rFonts w:ascii="Times New Roman" w:hAnsi="Times New Roman" w:cs="Times New Roman"/>
          <w:sz w:val="28"/>
          <w:szCs w:val="28"/>
        </w:rPr>
        <w:t>лжны быть использованы плановые</w:t>
      </w:r>
      <w:r w:rsidRPr="004F63B4">
        <w:rPr>
          <w:rFonts w:ascii="Times New Roman" w:hAnsi="Times New Roman" w:cs="Times New Roman"/>
          <w:sz w:val="28"/>
          <w:szCs w:val="28"/>
        </w:rPr>
        <w:t xml:space="preserve">    и фактические значения соответствующих целевых показателей.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4F63B4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 случае использования показателей, направленных на увеличение целевых значений, применяется соотношение фактически сложившегося показателя к </w:t>
      </w:r>
      <w:proofErr w:type="gramStart"/>
      <w:r w:rsidRPr="004F63B4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Pr="004F63B4">
        <w:rPr>
          <w:rFonts w:ascii="Times New Roman" w:hAnsi="Times New Roman" w:cs="Times New Roman"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 случае использования показателей, направленных на снижение целевых значений, применяется соотношение планового показателя к фактически </w:t>
      </w:r>
      <w:proofErr w:type="gramStart"/>
      <w:r w:rsidRPr="004F63B4">
        <w:rPr>
          <w:rFonts w:ascii="Times New Roman" w:hAnsi="Times New Roman" w:cs="Times New Roman"/>
          <w:sz w:val="28"/>
          <w:szCs w:val="28"/>
        </w:rPr>
        <w:t>сложившемуся</w:t>
      </w:r>
      <w:proofErr w:type="gramEnd"/>
      <w:r w:rsidRPr="004F63B4">
        <w:rPr>
          <w:rFonts w:ascii="Times New Roman" w:hAnsi="Times New Roman" w:cs="Times New Roman"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Весовое значение показателя (вес показателя), характеризующего подпрограмму, рассчитывается как отношение данного показателя к общему </w:t>
      </w:r>
      <w:r w:rsidRPr="004F63B4">
        <w:rPr>
          <w:rFonts w:ascii="Times New Roman" w:hAnsi="Times New Roman" w:cs="Times New Roman"/>
          <w:sz w:val="28"/>
          <w:szCs w:val="28"/>
        </w:rPr>
        <w:lastRenderedPageBreak/>
        <w:t>количеству целевых показателей, характеризующих выполнение подпрограммы.</w:t>
      </w:r>
    </w:p>
    <w:p w:rsidR="005E411C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4F63B4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4F63B4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4F63B4">
        <w:rPr>
          <w:rFonts w:ascii="Times New Roman" w:hAnsi="Times New Roman" w:cs="Times New Roman"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4F63B4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4F63B4">
        <w:rPr>
          <w:rFonts w:ascii="Times New Roman" w:hAnsi="Times New Roman" w:cs="Times New Roman"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4F63B4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4F63B4">
        <w:rPr>
          <w:rFonts w:ascii="Times New Roman" w:hAnsi="Times New Roman" w:cs="Times New Roman"/>
          <w:b/>
          <w:sz w:val="28"/>
          <w:szCs w:val="28"/>
        </w:rPr>
        <w:t>.</w:t>
      </w:r>
    </w:p>
    <w:p w:rsidR="005E411C" w:rsidRPr="004F63B4" w:rsidRDefault="005E411C" w:rsidP="005E41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B4">
        <w:rPr>
          <w:rFonts w:ascii="Times New Roman" w:hAnsi="Times New Roman" w:cs="Times New Roman"/>
          <w:sz w:val="28"/>
          <w:szCs w:val="28"/>
        </w:rPr>
        <w:t xml:space="preserve">Муниципальная программа признается эффективной, в случае если все ее подпрограммы являются </w:t>
      </w:r>
      <w:proofErr w:type="gramStart"/>
      <w:r w:rsidRPr="004F63B4">
        <w:rPr>
          <w:rFonts w:ascii="Times New Roman" w:hAnsi="Times New Roman" w:cs="Times New Roman"/>
          <w:sz w:val="28"/>
          <w:szCs w:val="28"/>
        </w:rPr>
        <w:t>высоко эффективными</w:t>
      </w:r>
      <w:proofErr w:type="gramEnd"/>
      <w:r w:rsidRPr="004F63B4">
        <w:rPr>
          <w:rFonts w:ascii="Times New Roman" w:hAnsi="Times New Roman" w:cs="Times New Roman"/>
          <w:sz w:val="28"/>
          <w:szCs w:val="28"/>
        </w:rPr>
        <w:t xml:space="preserve"> или достигнувшими запланированного уровня эффективности.</w:t>
      </w:r>
    </w:p>
    <w:p w:rsidR="005E411C" w:rsidRDefault="005E411C" w:rsidP="005E411C">
      <w:pPr>
        <w:jc w:val="center"/>
        <w:rPr>
          <w:rFonts w:ascii="Times New Roman" w:hAnsi="Times New Roman"/>
          <w:sz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1C"/>
    <w:rsid w:val="000747DD"/>
    <w:rsid w:val="003766FC"/>
    <w:rsid w:val="00570EE4"/>
    <w:rsid w:val="005E411C"/>
    <w:rsid w:val="00811868"/>
    <w:rsid w:val="009A4247"/>
    <w:rsid w:val="00BB73D0"/>
    <w:rsid w:val="00C45805"/>
    <w:rsid w:val="00D6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Body Text"/>
    <w:basedOn w:val="a"/>
    <w:link w:val="a4"/>
    <w:semiHidden/>
    <w:rsid w:val="005E41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411C"/>
    <w:rPr>
      <w:sz w:val="24"/>
      <w:szCs w:val="24"/>
    </w:rPr>
  </w:style>
  <w:style w:type="paragraph" w:styleId="a5">
    <w:name w:val="Body Text Indent"/>
    <w:basedOn w:val="a"/>
    <w:link w:val="a6"/>
    <w:semiHidden/>
    <w:rsid w:val="005E411C"/>
    <w:pPr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411C"/>
    <w:rPr>
      <w:sz w:val="24"/>
      <w:szCs w:val="24"/>
    </w:rPr>
  </w:style>
  <w:style w:type="paragraph" w:styleId="a7">
    <w:name w:val="No Spacing"/>
    <w:uiPriority w:val="1"/>
    <w:qFormat/>
    <w:rsid w:val="005E411C"/>
    <w:pPr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E411C"/>
    <w:pPr>
      <w:widowControl w:val="0"/>
      <w:autoSpaceDE w:val="0"/>
      <w:autoSpaceDN w:val="0"/>
      <w:adjustRightInd w:val="0"/>
      <w:jc w:val="left"/>
    </w:pPr>
    <w:rPr>
      <w:rFonts w:ascii="Calibri" w:eastAsia="Batang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2019-07-08T03:18:00Z</dcterms:created>
  <dcterms:modified xsi:type="dcterms:W3CDTF">2019-07-19T03:32:00Z</dcterms:modified>
</cp:coreProperties>
</file>