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5" w:rsidRDefault="00CE1445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Забайкальского края</w:t>
        </w:r>
        <w:r>
          <w:rPr>
            <w:rStyle w:val="a4"/>
            <w:b/>
            <w:bCs/>
          </w:rPr>
          <w:br/>
          <w:t>от 6 апреля 2010 г. N 134</w:t>
        </w:r>
        <w:r>
          <w:rPr>
            <w:rStyle w:val="a4"/>
            <w:b/>
            <w:bCs/>
          </w:rPr>
          <w:br/>
          <w:t>"О планировании мероприятий по гражданской обороне в Забайкальском крае"</w:t>
        </w:r>
      </w:hyperlink>
    </w:p>
    <w:p w:rsidR="00CE1445" w:rsidRDefault="00CE1445">
      <w:pPr>
        <w:pStyle w:val="affd"/>
      </w:pPr>
      <w:r>
        <w:t>С изменениями и дополнениями от:</w:t>
      </w:r>
    </w:p>
    <w:p w:rsidR="00CE1445" w:rsidRDefault="00CE1445">
      <w:pPr>
        <w:pStyle w:val="af8"/>
      </w:pPr>
      <w:r>
        <w:t>2 июня 2014 г.</w:t>
      </w:r>
    </w:p>
    <w:p w:rsidR="00CE1445" w:rsidRDefault="00CE1445"/>
    <w:p w:rsidR="00CE1445" w:rsidRDefault="00CE1445">
      <w:r>
        <w:t xml:space="preserve">В соответствии со </w:t>
      </w:r>
      <w:hyperlink r:id="rId5" w:history="1">
        <w:r>
          <w:rPr>
            <w:rStyle w:val="a4"/>
          </w:rPr>
          <w:t>статьей 44</w:t>
        </w:r>
      </w:hyperlink>
      <w:r>
        <w:t xml:space="preserve"> Устава Забайкальского края,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в целях реализации </w:t>
      </w:r>
      <w:hyperlink r:id="rId7" w:history="1">
        <w:r>
          <w:rPr>
            <w:rStyle w:val="a4"/>
          </w:rPr>
          <w:t>статьи 8</w:t>
        </w:r>
      </w:hyperlink>
      <w:r>
        <w:t xml:space="preserve"> Федерального закона "О гражданской обороне" Правительство Забайкальского края постановляет:</w:t>
      </w:r>
    </w:p>
    <w:p w:rsidR="00CE1445" w:rsidRDefault="00CE1445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планирования мероприятий по гражданской обороне в Забайкальском крае (прилагается).</w:t>
      </w:r>
    </w:p>
    <w:p w:rsidR="00CE1445" w:rsidRDefault="00CE1445">
      <w:bookmarkStart w:id="1" w:name="sub_2"/>
      <w:bookmarkEnd w:id="0"/>
      <w:r>
        <w:t>2. Исполнительным органам государственной власти Забайкальского края совместно с Главным управлением МЧС России по Забайкальскому краю:</w:t>
      </w:r>
    </w:p>
    <w:p w:rsidR="00CE1445" w:rsidRDefault="00CE1445">
      <w:bookmarkStart w:id="2" w:name="sub_21"/>
      <w:bookmarkEnd w:id="1"/>
      <w:r>
        <w:t>1) организовать разработку Плана гражданской обороны и защиты населения Забайкальского края и ежегодно осуществлять его корректировку по состоянию на 1 января текущего года;</w:t>
      </w:r>
    </w:p>
    <w:p w:rsidR="00CE1445" w:rsidRDefault="00CE1445">
      <w:pPr>
        <w:pStyle w:val="afa"/>
        <w:rPr>
          <w:color w:val="000000"/>
          <w:sz w:val="16"/>
          <w:szCs w:val="16"/>
        </w:rPr>
      </w:pPr>
      <w:bookmarkStart w:id="3" w:name="sub_2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04378556"/>
    <w:bookmarkEnd w:id="3"/>
    <w:p w:rsidR="00CE1445" w:rsidRDefault="00CE1445">
      <w:pPr>
        <w:pStyle w:val="afb"/>
      </w:pPr>
      <w:r>
        <w:fldChar w:fldCharType="begin"/>
      </w:r>
      <w:r>
        <w:instrText>HYPERLINK "garantF1://19835477.1"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Забайкальского края от 2 июня 2014 г. N 320 подпункт 2 пункта 2 настоящего постановления изложен в новой редакции</w:t>
      </w:r>
    </w:p>
    <w:bookmarkEnd w:id="4"/>
    <w:p w:rsidR="00CE1445" w:rsidRDefault="00CE1445">
      <w:pPr>
        <w:pStyle w:val="afb"/>
      </w:pPr>
      <w:r>
        <w:fldChar w:fldCharType="begin"/>
      </w:r>
      <w:r>
        <w:instrText>HYPERLINK "garantF1://19877495.22"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CE1445" w:rsidRDefault="00CE1445">
      <w:r>
        <w:t>2) в пределах своих полномочий обеспечить осуществление мер:</w:t>
      </w:r>
    </w:p>
    <w:p w:rsidR="00CE1445" w:rsidRDefault="00CE1445">
      <w:r>
        <w:t>по внесению предложений о создании сил и средств гражданской обороны;</w:t>
      </w:r>
    </w:p>
    <w:p w:rsidR="00CE1445" w:rsidRDefault="00CE1445">
      <w:r>
        <w:t>по поддержанию в состоянии готовности сил и средств гражданской обороны Забайкальского края.</w:t>
      </w:r>
    </w:p>
    <w:bookmarkStart w:id="5" w:name="sub_504382892"/>
    <w:bookmarkStart w:id="6" w:name="sub_1001"/>
    <w:p w:rsidR="00CE1445" w:rsidRDefault="00CE1445">
      <w:r>
        <w:rPr>
          <w:color w:val="353842"/>
          <w:shd w:val="clear" w:color="auto" w:fill="F0F0F0"/>
        </w:rPr>
        <w:fldChar w:fldCharType="begin"/>
      </w:r>
      <w:r>
        <w:rPr>
          <w:color w:val="353842"/>
          <w:shd w:val="clear" w:color="auto" w:fill="F0F0F0"/>
        </w:rPr>
        <w:instrText>HYPERLINK "garantF1://19835477.2"</w:instrText>
      </w:r>
      <w:r w:rsidR="00964AE0">
        <w:rPr>
          <w:color w:val="353842"/>
          <w:shd w:val="clear" w:color="auto" w:fill="F0F0F0"/>
        </w:rPr>
      </w:r>
      <w:r>
        <w:rPr>
          <w:color w:val="353842"/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Постановлением</w:t>
      </w:r>
      <w:r>
        <w:rPr>
          <w:color w:val="353842"/>
          <w:shd w:val="clear" w:color="auto" w:fill="F0F0F0"/>
        </w:rPr>
        <w:fldChar w:fldCharType="end"/>
      </w:r>
      <w:r>
        <w:rPr>
          <w:color w:val="353842"/>
          <w:shd w:val="clear" w:color="auto" w:fill="F0F0F0"/>
        </w:rPr>
        <w:t xml:space="preserve"> Правительства Забайкальского края от 2 июня 2014 г. N 320 настоящее постановление дополнено пунктом 2</w:t>
      </w:r>
      <w:r w:rsidR="00340A65">
        <w:rPr>
          <w:noProof/>
          <w:color w:val="353842"/>
          <w:shd w:val="clear" w:color="auto" w:fill="F0F0F0"/>
        </w:rPr>
        <w:drawing>
          <wp:inline distT="0" distB="0" distL="0" distR="0">
            <wp:extent cx="100330" cy="25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"/>
    <w:bookmarkEnd w:id="6"/>
    <w:p w:rsidR="00CE1445" w:rsidRDefault="00CE1445">
      <w:r>
        <w:t>2</w:t>
      </w:r>
      <w:r w:rsidR="00340A65">
        <w:rPr>
          <w:noProof/>
        </w:rPr>
        <w:drawing>
          <wp:inline distT="0" distB="0" distL="0" distR="0">
            <wp:extent cx="10033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Рекомендовать органам местного самоуправления муниципальных образований Забайкальского края в пределах своих полномочий организовать работу по созданию и поддержанию в состоянии готовности сил и средств гражданской обороны, необходимых для решения вопросов местного значения.</w:t>
      </w:r>
    </w:p>
    <w:p w:rsidR="00CE1445" w:rsidRDefault="00CE1445">
      <w:bookmarkStart w:id="7" w:name="sub_3"/>
      <w:r>
        <w:t>3. Рекомендовать органам местного самоуправления муниципальных районов и городских округов Забайкальского края разрабатывать и представлять на согласование в Главное управление МЧС России по Забайкальскому краю планы гражданской обороны и защиты населения городских округов и муниципальных районов.</w:t>
      </w:r>
    </w:p>
    <w:p w:rsidR="00CE1445" w:rsidRDefault="00CE1445">
      <w:bookmarkStart w:id="8" w:name="sub_4"/>
      <w:bookmarkEnd w:id="7"/>
      <w:r>
        <w:t>4. Рекомендовать органам местного самоуправления поселений представлять на согласование в органы местного самоуправления муниципальных районов планы гражданской обороны и защиты населения поселений.</w:t>
      </w:r>
    </w:p>
    <w:p w:rsidR="00CE1445" w:rsidRDefault="00CE1445">
      <w:bookmarkStart w:id="9" w:name="sub_5"/>
      <w:bookmarkEnd w:id="8"/>
      <w:r>
        <w:t>5. Рекомендовать руководителям организаций, функционирующих на территории Забайкальского края, представлять на согласование в органы местного самоуправления городских округов и поселений планы гражданской обороны организаций.</w:t>
      </w:r>
    </w:p>
    <w:p w:rsidR="00CE1445" w:rsidRDefault="00CE1445">
      <w:pPr>
        <w:pStyle w:val="afa"/>
        <w:rPr>
          <w:color w:val="000000"/>
          <w:sz w:val="16"/>
          <w:szCs w:val="16"/>
        </w:rPr>
      </w:pPr>
      <w:bookmarkStart w:id="10" w:name="sub_6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CE1445" w:rsidRDefault="00CE1445">
      <w:pPr>
        <w:pStyle w:val="afb"/>
      </w:pPr>
      <w:r>
        <w:fldChar w:fldCharType="begin"/>
      </w:r>
      <w:r>
        <w:instrText>HYPERLINK "garantF1://19835477.3"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Забайкальского края от 2 июня 2014 г. N 320 в пункт 6 настоящего постановления внесены изменения</w:t>
      </w:r>
    </w:p>
    <w:p w:rsidR="00CE1445" w:rsidRDefault="00CE1445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CE1445" w:rsidRDefault="00CE1445">
      <w:r>
        <w:t xml:space="preserve">6. Контроль за исполнением настоящего постановления возложить на </w:t>
      </w:r>
      <w:r>
        <w:lastRenderedPageBreak/>
        <w:t>заместителя председателя Правительства Забайкальского края - руководителя Администрации Губернатора Забайкальского края Г.П. Чупина.</w:t>
      </w:r>
    </w:p>
    <w:p w:rsidR="00CE1445" w:rsidRDefault="00CE144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E1445" w:rsidRPr="00CE144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4AE0" w:rsidRPr="00CE1445" w:rsidRDefault="00964AE0">
            <w:pPr>
              <w:pStyle w:val="afff0"/>
            </w:pPr>
          </w:p>
          <w:p w:rsidR="00CE1445" w:rsidRPr="00CE1445" w:rsidRDefault="00CE1445">
            <w:pPr>
              <w:pStyle w:val="afff0"/>
            </w:pPr>
            <w:r w:rsidRPr="00CE1445">
              <w:t>Губернатор Забайкальского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4AE0" w:rsidRPr="00CE1445" w:rsidRDefault="00964AE0">
            <w:pPr>
              <w:pStyle w:val="aff7"/>
              <w:jc w:val="right"/>
            </w:pPr>
          </w:p>
          <w:p w:rsidR="00CE1445" w:rsidRPr="00CE1445" w:rsidRDefault="00CE1445">
            <w:pPr>
              <w:pStyle w:val="aff7"/>
              <w:jc w:val="right"/>
            </w:pPr>
            <w:r w:rsidRPr="00CE1445">
              <w:t>Р.Ф. Гениатулин</w:t>
            </w:r>
          </w:p>
        </w:tc>
      </w:tr>
    </w:tbl>
    <w:p w:rsidR="00CE1445" w:rsidRDefault="00CE1445"/>
    <w:p w:rsidR="00964AE0" w:rsidRDefault="00964AE0">
      <w:pPr>
        <w:pStyle w:val="1"/>
      </w:pPr>
      <w:bookmarkStart w:id="11" w:name="sub_1000"/>
    </w:p>
    <w:p w:rsidR="00964AE0" w:rsidRDefault="00964AE0">
      <w:pPr>
        <w:pStyle w:val="1"/>
      </w:pPr>
    </w:p>
    <w:p w:rsidR="00CE1445" w:rsidRDefault="00CE1445">
      <w:pPr>
        <w:pStyle w:val="1"/>
      </w:pPr>
      <w:r>
        <w:t>Порядок</w:t>
      </w:r>
      <w:r>
        <w:br/>
        <w:t>планирования мероприятий по гражданской обороне в Забайкальском крае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Забайкальского края</w:t>
      </w:r>
      <w:r>
        <w:br/>
        <w:t>от 6 апреля 2010 г. N 134)</w:t>
      </w:r>
    </w:p>
    <w:bookmarkEnd w:id="11"/>
    <w:p w:rsidR="00CE1445" w:rsidRDefault="00CE1445"/>
    <w:p w:rsidR="00CE1445" w:rsidRDefault="00CE1445">
      <w:bookmarkStart w:id="12" w:name="sub_10"/>
      <w:r>
        <w:t>1. Настоящий Порядок регулирует вопросы, связанные с планированием мероприятий по гражданской обороне, разработкой планов гражданской обороны и защиты населения Забайкальского края.</w:t>
      </w:r>
    </w:p>
    <w:p w:rsidR="00CE1445" w:rsidRDefault="00CE1445">
      <w:bookmarkStart w:id="13" w:name="sub_20"/>
      <w:bookmarkEnd w:id="12"/>
      <w:r>
        <w:t>2. Планирование мероприятий по гражданской обороне представляет собой разработку комплекса взаимосвязанных организационных, инженерно-технических, экономических и специальных мероприятий в целях решения задач в области гражданской обороны.</w:t>
      </w:r>
    </w:p>
    <w:p w:rsidR="00CE1445" w:rsidRDefault="00CE1445">
      <w:bookmarkStart w:id="14" w:name="sub_30"/>
      <w:bookmarkEnd w:id="13"/>
      <w:r>
        <w:t>3. Планирование мероприятий по гражданской обороне включает:</w:t>
      </w:r>
    </w:p>
    <w:p w:rsidR="00CE1445" w:rsidRDefault="00CE1445">
      <w:bookmarkStart w:id="15" w:name="sub_31"/>
      <w:bookmarkEnd w:id="14"/>
      <w:r>
        <w:t>1) разработку планов гражданской обороны и защиты населения;</w:t>
      </w:r>
    </w:p>
    <w:p w:rsidR="00CE1445" w:rsidRDefault="00CE1445">
      <w:bookmarkStart w:id="16" w:name="sub_32"/>
      <w:bookmarkEnd w:id="15"/>
      <w:r>
        <w:t>2) разработку мероприятий по гражданской обороне в мобилизационный план экономики на расчетный год;</w:t>
      </w:r>
    </w:p>
    <w:p w:rsidR="00CE1445" w:rsidRDefault="00CE1445">
      <w:bookmarkStart w:id="17" w:name="sub_33"/>
      <w:bookmarkEnd w:id="16"/>
      <w:r>
        <w:t>3) разработку мероприятий по гражданской обороне в годовые планы основных мероприятий.</w:t>
      </w:r>
    </w:p>
    <w:p w:rsidR="00CE1445" w:rsidRDefault="00CE1445">
      <w:bookmarkStart w:id="18" w:name="sub_40"/>
      <w:bookmarkEnd w:id="17"/>
      <w:r>
        <w:t>4. План гражданской обороны и защиты населения представляет собой комплект документов, в которых на основе оценки возможной обстановки детализируются:</w:t>
      </w:r>
    </w:p>
    <w:p w:rsidR="00CE1445" w:rsidRDefault="00CE1445">
      <w:bookmarkStart w:id="19" w:name="sub_41"/>
      <w:bookmarkEnd w:id="18"/>
      <w:r>
        <w:t>1) решение руководителя гражданской обороны по реализации мероприятий по гражданской обороне;</w:t>
      </w:r>
    </w:p>
    <w:p w:rsidR="00CE1445" w:rsidRDefault="00CE1445">
      <w:bookmarkStart w:id="20" w:name="sub_42"/>
      <w:bookmarkEnd w:id="19"/>
      <w:r>
        <w:t>2) действия органов управления и сил гражданской обороны при решении задач в области гражданской обороны;</w:t>
      </w:r>
    </w:p>
    <w:p w:rsidR="00CE1445" w:rsidRDefault="00CE1445">
      <w:bookmarkStart w:id="21" w:name="sub_43"/>
      <w:bookmarkEnd w:id="20"/>
      <w:r>
        <w:t>3) способы и последовательность решения задач в области гражданской обороны, организации всех видов обеспечения и управления мероприятиями по гражданской обороне;</w:t>
      </w:r>
    </w:p>
    <w:p w:rsidR="00CE1445" w:rsidRDefault="00CE1445">
      <w:bookmarkStart w:id="22" w:name="sub_44"/>
      <w:bookmarkEnd w:id="21"/>
      <w:r>
        <w:t>4) порядок взаимодействия исполнительных органов государственной власти Забайкальского края, территориальных органов федеральных органов исполнительной власти, органов местного самоуправления и организаций, задействованных в решении задач в области гражданской обороны.</w:t>
      </w:r>
    </w:p>
    <w:p w:rsidR="00CE1445" w:rsidRDefault="00CE1445">
      <w:bookmarkStart w:id="23" w:name="sub_50"/>
      <w:bookmarkEnd w:id="22"/>
      <w:r>
        <w:t>5. Основными исходными данными для планирования мероприятий по гражданской обороне являются:</w:t>
      </w:r>
    </w:p>
    <w:p w:rsidR="00CE1445" w:rsidRDefault="00CE1445">
      <w:bookmarkStart w:id="24" w:name="sub_51"/>
      <w:bookmarkEnd w:id="23"/>
      <w:r>
        <w:t>1) возможная обстановка на территории Забайкальского края (муниципального образования, организации);</w:t>
      </w:r>
    </w:p>
    <w:p w:rsidR="00CE1445" w:rsidRDefault="00CE1445">
      <w:bookmarkStart w:id="25" w:name="sub_52"/>
      <w:bookmarkEnd w:id="24"/>
      <w:r>
        <w:t>2) данные об экономике и физико-географическая характеристика территории;</w:t>
      </w:r>
    </w:p>
    <w:p w:rsidR="00CE1445" w:rsidRDefault="00CE1445">
      <w:bookmarkStart w:id="26" w:name="sub_53"/>
      <w:bookmarkEnd w:id="25"/>
      <w:r>
        <w:t>3) перечень объектов экономики, продолжающих производственную деятельность в военное время, в том числе потенциально опасных объектов, их общая характеристика;</w:t>
      </w:r>
    </w:p>
    <w:p w:rsidR="00CE1445" w:rsidRDefault="00CE1445">
      <w:bookmarkStart w:id="27" w:name="sub_54"/>
      <w:bookmarkEnd w:id="26"/>
      <w:r>
        <w:t>4) расчеты по защите населения в различных условиях возможной обстановки;</w:t>
      </w:r>
    </w:p>
    <w:p w:rsidR="00CE1445" w:rsidRDefault="00CE1445">
      <w:bookmarkStart w:id="28" w:name="sub_55"/>
      <w:bookmarkEnd w:id="27"/>
      <w:r>
        <w:lastRenderedPageBreak/>
        <w:t>5) данные о составе, состоянии и готовности сил и средств гражданской обороны;</w:t>
      </w:r>
    </w:p>
    <w:p w:rsidR="00CE1445" w:rsidRDefault="00CE1445">
      <w:bookmarkStart w:id="29" w:name="sub_56"/>
      <w:bookmarkEnd w:id="28"/>
      <w:r>
        <w:t>6) основные данные и расчеты по возможным объемам аварийно-спасательных и других неотложных работ и обеспечению действий сил и средств гражданской обороны;</w:t>
      </w:r>
    </w:p>
    <w:p w:rsidR="00CE1445" w:rsidRDefault="00CE1445">
      <w:bookmarkStart w:id="30" w:name="sub_57"/>
      <w:bookmarkEnd w:id="29"/>
      <w:r>
        <w:t>7) данные мобилизационных планов мероприятий по гражданской обороне.</w:t>
      </w:r>
    </w:p>
    <w:p w:rsidR="00CE1445" w:rsidRDefault="00CE1445">
      <w:bookmarkStart w:id="31" w:name="sub_60"/>
      <w:bookmarkEnd w:id="30"/>
      <w:r>
        <w:t>6. При планировании мероприятий по гражданской обороне на территории Забайкальского края разрабатываются:</w:t>
      </w:r>
    </w:p>
    <w:p w:rsidR="00CE1445" w:rsidRDefault="00CE1445">
      <w:bookmarkStart w:id="32" w:name="sub_61"/>
      <w:bookmarkEnd w:id="31"/>
      <w:r>
        <w:t>1) на региональном уровне - План гражданской обороны и защиты населения Забайкальского края и планы гражданской обороны и защиты населения Забайкальского края исполнительных органов государственной власти Забайкальского края;</w:t>
      </w:r>
    </w:p>
    <w:p w:rsidR="00CE1445" w:rsidRDefault="00CE1445">
      <w:bookmarkStart w:id="33" w:name="sub_62"/>
      <w:bookmarkEnd w:id="32"/>
      <w:r>
        <w:t>2) на муниципальном уровне - план гражданской обороны и защиты населения муниципального образования;</w:t>
      </w:r>
    </w:p>
    <w:p w:rsidR="00CE1445" w:rsidRDefault="00CE1445">
      <w:bookmarkStart w:id="34" w:name="sub_63"/>
      <w:bookmarkEnd w:id="33"/>
      <w:r>
        <w:t>3) на объектовом уровне - план гражданской обороны организации.</w:t>
      </w:r>
    </w:p>
    <w:p w:rsidR="00CE1445" w:rsidRDefault="00CE1445">
      <w:bookmarkStart w:id="35" w:name="sub_70"/>
      <w:bookmarkEnd w:id="34"/>
      <w:r>
        <w:t>7. Основу плана гражданской обороны и защиты населения (далее - план) составляет его оперативная часть - решение руководителя гражданской обороны о подготовке и ведении гражданской обороны и защиты населения, разрабатываемое на карте, с пояснительной запиской.</w:t>
      </w:r>
    </w:p>
    <w:p w:rsidR="00CE1445" w:rsidRDefault="00CE1445">
      <w:bookmarkStart w:id="36" w:name="sub_80"/>
      <w:bookmarkEnd w:id="35"/>
      <w:r>
        <w:t>8. Текстовая часть планов состоит из трех разделов:</w:t>
      </w:r>
    </w:p>
    <w:p w:rsidR="00CE1445" w:rsidRDefault="00CE1445">
      <w:bookmarkStart w:id="37" w:name="sub_81"/>
      <w:bookmarkEnd w:id="36"/>
      <w:r>
        <w:t>1) в первом разделе дается краткая оценка возможной обстановки и основные показатели состояния гражданской обороны и защиты населения;</w:t>
      </w:r>
    </w:p>
    <w:p w:rsidR="00CE1445" w:rsidRDefault="00CE1445">
      <w:bookmarkStart w:id="38" w:name="sub_82"/>
      <w:bookmarkEnd w:id="37"/>
      <w:r>
        <w:t>2) второй раздел содержит в себе решение соответствующего руководителя гражданской обороны о планомерном переводе органов и сил гражданской обороны на функционирование в условиях военного времени;</w:t>
      </w:r>
    </w:p>
    <w:p w:rsidR="00CE1445" w:rsidRDefault="00CE1445">
      <w:bookmarkStart w:id="39" w:name="sub_83"/>
      <w:bookmarkEnd w:id="38"/>
      <w:r>
        <w:t>3) в третьем разделе излагается решение руководителя гражданской обороны о подготовке и ведении гражданской обороны и защиты населения.</w:t>
      </w:r>
    </w:p>
    <w:p w:rsidR="00CE1445" w:rsidRDefault="00CE1445">
      <w:bookmarkStart w:id="40" w:name="sub_90"/>
      <w:bookmarkEnd w:id="39"/>
      <w:r>
        <w:t>9. Работа руководителей гражданской обороны и органов управления по планированию мероприятий по гражданской обороне подразделяется на три этапа:</w:t>
      </w:r>
    </w:p>
    <w:p w:rsidR="00CE1445" w:rsidRDefault="00CE1445">
      <w:bookmarkStart w:id="41" w:name="sub_91"/>
      <w:bookmarkEnd w:id="40"/>
      <w:r>
        <w:t>1) на первом этапе определяется состав исполнителей мероприятий по гражданской обороне, составляется календарный план работы спасательных служб гражданской обороны по разработке документов плана, изучаются руководящие документы, исходные данные и справочные материалы, необходимые для разработки плана. До исполнителей доводятся объем и сроки выполнения работ по планированию;</w:t>
      </w:r>
    </w:p>
    <w:p w:rsidR="00CE1445" w:rsidRDefault="00CE1445">
      <w:bookmarkStart w:id="42" w:name="sub_92"/>
      <w:bookmarkEnd w:id="41"/>
      <w:r>
        <w:t>2) на втором этапе осуществляется практическая разработка и оформление документов плана, определяется содержание его разделов, проводится необходимое согласование между рабочими группами, спасательными службами гражданской обороны и органами военного управления;</w:t>
      </w:r>
    </w:p>
    <w:p w:rsidR="00CE1445" w:rsidRDefault="00CE1445">
      <w:bookmarkStart w:id="43" w:name="sub_93"/>
      <w:bookmarkEnd w:id="42"/>
      <w:r>
        <w:t>3) на третьем этапе согласовываются содержание всех разработанных документов плана и порядок проведения запланированных мероприятий, уточняются вопросы взаимодействия.</w:t>
      </w:r>
    </w:p>
    <w:p w:rsidR="00CE1445" w:rsidRDefault="00CE1445">
      <w:bookmarkStart w:id="44" w:name="sub_100"/>
      <w:bookmarkEnd w:id="43"/>
      <w:r>
        <w:t>10. Мероприятия по гражданской обороне, планируемые к проведению в период мобилизации в военное время и связанные с капитальным строительством, производством, поставкой специального оборудования и имущества, а также с дополнительным финансированием, включаются самостоятельными разделами с отдельными приложениями в мобилизационный план экономики Забайкальского края, экономики муниципальных образований.</w:t>
      </w:r>
    </w:p>
    <w:p w:rsidR="00CE1445" w:rsidRDefault="00CE1445">
      <w:bookmarkStart w:id="45" w:name="sub_11"/>
      <w:bookmarkEnd w:id="44"/>
      <w:r>
        <w:t>11. Мероприятия по гражданской обороне отражаются в том числе в годовых планах основных мероприятий.</w:t>
      </w:r>
    </w:p>
    <w:p w:rsidR="00CE1445" w:rsidRDefault="00CE1445">
      <w:bookmarkStart w:id="46" w:name="sub_12"/>
      <w:bookmarkEnd w:id="45"/>
      <w:r>
        <w:t xml:space="preserve">12. Исполнительные органы государственной власти Забайкальского края, органы местного самоуправления и организации разрабатывают мероприятия по гражданской обороне на расчетный год и включают их в мобилизационный план </w:t>
      </w:r>
      <w:r>
        <w:lastRenderedPageBreak/>
        <w:t>экономики.</w:t>
      </w:r>
    </w:p>
    <w:p w:rsidR="00CE1445" w:rsidRDefault="00CE1445">
      <w:bookmarkStart w:id="47" w:name="sub_13"/>
      <w:bookmarkEnd w:id="46"/>
      <w:r>
        <w:t>13. Работу по планированию мероприятий по гражданской обороне организуют и проводят руководители исполнительных органов государственной власти Забайкальского края, органов местного самоуправления и организаций.</w:t>
      </w:r>
      <w:bookmarkEnd w:id="47"/>
    </w:p>
    <w:sectPr w:rsidR="00CE14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E0B9E"/>
    <w:rsid w:val="000E0B9E"/>
    <w:rsid w:val="00340A65"/>
    <w:rsid w:val="00964AE0"/>
    <w:rsid w:val="00C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garantF1://78160.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229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9821000.44" TargetMode="External"/><Relationship Id="rId10" Type="http://schemas.openxmlformats.org/officeDocument/2006/relationships/hyperlink" Target="garantF1://19877495.6" TargetMode="External"/><Relationship Id="rId4" Type="http://schemas.openxmlformats.org/officeDocument/2006/relationships/hyperlink" Target="garantF1://19830287.0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8961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7077937</vt:i4>
      </vt:variant>
      <vt:variant>
        <vt:i4>27</vt:i4>
      </vt:variant>
      <vt:variant>
        <vt:i4>0</vt:i4>
      </vt:variant>
      <vt:variant>
        <vt:i4>5</vt:i4>
      </vt:variant>
      <vt:variant>
        <vt:lpwstr>garantf1://19877495.6/</vt:lpwstr>
      </vt:variant>
      <vt:variant>
        <vt:lpwstr/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>garantf1://19835477.3/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garantf1://19835477.2/</vt:lpwstr>
      </vt:variant>
      <vt:variant>
        <vt:lpwstr/>
      </vt:variant>
      <vt:variant>
        <vt:i4>7405621</vt:i4>
      </vt:variant>
      <vt:variant>
        <vt:i4>18</vt:i4>
      </vt:variant>
      <vt:variant>
        <vt:i4>0</vt:i4>
      </vt:variant>
      <vt:variant>
        <vt:i4>5</vt:i4>
      </vt:variant>
      <vt:variant>
        <vt:lpwstr>garantf1://19877495.22/</vt:lpwstr>
      </vt:variant>
      <vt:variant>
        <vt:lpwstr/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>garantf1://19835477.1/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6553640</vt:i4>
      </vt:variant>
      <vt:variant>
        <vt:i4>9</vt:i4>
      </vt:variant>
      <vt:variant>
        <vt:i4>0</vt:i4>
      </vt:variant>
      <vt:variant>
        <vt:i4>5</vt:i4>
      </vt:variant>
      <vt:variant>
        <vt:lpwstr>garantf1://78160.8/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garantf1://92291.0/</vt:lpwstr>
      </vt:variant>
      <vt:variant>
        <vt:lpwstr/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garantf1://19821000.44/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garantf1://19830287.0/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2017-04-26T01:27:00Z</cp:lastPrinted>
  <dcterms:created xsi:type="dcterms:W3CDTF">2017-04-26T01:43:00Z</dcterms:created>
  <dcterms:modified xsi:type="dcterms:W3CDTF">2017-04-26T01:43:00Z</dcterms:modified>
</cp:coreProperties>
</file>